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97FE">
      <w:pPr>
        <w:pStyle w:val="2"/>
        <w:shd w:val="clear" w:color="auto" w:fill="FFFFFF"/>
        <w:spacing w:before="0" w:after="0"/>
        <w:jc w:val="left"/>
        <w:rPr>
          <w:rFonts w:hint="default" w:ascii="Cambria" w:hAnsi="Cambria" w:cs="Cambria"/>
          <w:color w:val="1F4E79" w:themeColor="accent1" w:themeShade="80"/>
          <w:sz w:val="32"/>
          <w:szCs w:val="32"/>
        </w:rPr>
      </w:pPr>
      <w:r>
        <w:rPr>
          <w:rFonts w:hint="default" w:ascii="Cambria" w:hAnsi="Cambria" w:cs="Cambria"/>
          <w:color w:val="1F4E79" w:themeColor="accent1" w:themeShade="80"/>
          <w:sz w:val="32"/>
          <w:szCs w:val="32"/>
        </w:rPr>
        <w:t xml:space="preserve">ФЕРРОСТОУН УФ 50 эмаль ультрафиолетовостойкая </w:t>
      </w:r>
      <w:bookmarkStart w:id="0" w:name="_Hlk47088204"/>
      <w:r>
        <w:rPr>
          <w:rFonts w:hint="default" w:ascii="Cambria" w:hAnsi="Cambria" w:cs="Cambria"/>
          <w:color w:val="1F4E79" w:themeColor="accent1" w:themeShade="80"/>
          <w:sz w:val="32"/>
          <w:szCs w:val="32"/>
        </w:rPr>
        <w:t>для черных и цветных металлов</w:t>
      </w:r>
      <w:bookmarkEnd w:id="0"/>
    </w:p>
    <w:p w14:paraId="615BD093">
      <w:pPr>
        <w:spacing w:line="276" w:lineRule="auto"/>
        <w:rPr>
          <w:rFonts w:hint="default" w:ascii="Cambria" w:hAnsi="Cambria" w:cs="Cambria"/>
        </w:rPr>
      </w:pPr>
    </w:p>
    <w:p w14:paraId="1A5D876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Cs/>
        </w:rPr>
        <w:t>• высокая стойкость к ультрафиолетовому излучению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высокая атмосферостойкость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ударопрочность, прочность к истиранию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повышенная износостойкость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</w:rPr>
        <w:t>• быстросохнущая</w:t>
      </w:r>
    </w:p>
    <w:p w14:paraId="112102E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• формула «3 в 1»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химстойкая и водостойкая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маслобензостойкая</w:t>
      </w:r>
    </w:p>
    <w:p w14:paraId="3A79AC3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• высокоглянцевая</w:t>
      </w:r>
    </w:p>
    <w:p w14:paraId="68CF9DD4">
      <w:pPr>
        <w:spacing w:line="276" w:lineRule="auto"/>
        <w:rPr>
          <w:rFonts w:hint="default" w:ascii="Cambria" w:hAnsi="Cambria" w:cs="Cambria"/>
          <w:bCs/>
        </w:rPr>
      </w:pPr>
    </w:p>
    <w:p w14:paraId="7FE6B989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/>
          <w:bCs w:val="0"/>
          <w:color w:val="1F4E79" w:themeColor="accent1" w:themeShade="80"/>
        </w:rPr>
        <w:t xml:space="preserve">ФЕРРОСТОУН УФ 50 </w:t>
      </w:r>
      <w:r>
        <w:rPr>
          <w:rFonts w:hint="default" w:ascii="Cambria" w:hAnsi="Cambria" w:cs="Cambria"/>
          <w:bCs/>
        </w:rPr>
        <w:t>– двухкомпонентная глянцевая УФ-стойкая полиуретановая антикоррозионная грунт-эмаль для черных и цветных металлов. 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В результате полимеризации образует прочную и эластичную пленку, обладающую хорошими физико-механическими свойствами и высокой химстойкостью. Краска не желтеет даже под прямым солнечным светом.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 xml:space="preserve">Эмаль для металла </w:t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 xml:space="preserve">ФЕРРОСТОУН УФ 50 </w:t>
      </w:r>
      <w:r>
        <w:rPr>
          <w:rFonts w:hint="default" w:ascii="Cambria" w:hAnsi="Cambria" w:cs="Cambria"/>
          <w:bCs/>
        </w:rPr>
        <w:t>обладает химической стойкостью к постоянному и переменному контакту с водой, растворам щелочей и солей любой концентрации, маслам (минеральным, синтетическим, органическим), жирам, бензину, дизтопливу и т.п.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Основные области применения 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 xml:space="preserve">Эмаль </w:t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>ФЕРРОСТОУН УФ 50</w:t>
      </w:r>
      <w:r>
        <w:rPr>
          <w:rFonts w:hint="default" w:ascii="Cambria" w:hAnsi="Cambria" w:cs="Cambria"/>
          <w:bCs/>
        </w:rPr>
        <w:t xml:space="preserve"> предназначена для окраски металлических поверхностей из черного металла (сталь, чугун) и цветных металлов (оцинковка, алюминий и др.) внутри помещений и на открытом воздухе:</w:t>
      </w:r>
    </w:p>
    <w:p w14:paraId="5168AFB5">
      <w:pPr>
        <w:spacing w:line="276" w:lineRule="auto"/>
        <w:rPr>
          <w:rFonts w:hint="default" w:ascii="Cambria" w:hAnsi="Cambria" w:cs="Cambria"/>
          <w:bCs/>
        </w:rPr>
      </w:pPr>
    </w:p>
    <w:p w14:paraId="3829A52C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• складов, ангаров, холодильников, морозильников.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цехов (любых отраслей промышленности).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многоэтажных парковок, гаражных комплексов, автосервисов, автомастерских и т.д.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торговых, выставочных, спортивных залов; жилых, общественных, административных зданий.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объектов С/Х назначения: птицефермы, инкубаторы, коровники, свинарники и т.п.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резервуаров, технических бассейнов, отстойников, очистных сооружений.</w:t>
      </w:r>
    </w:p>
    <w:p w14:paraId="30B24A79">
      <w:pPr>
        <w:spacing w:line="276" w:lineRule="auto"/>
        <w:rPr>
          <w:rFonts w:hint="default" w:ascii="Cambria" w:hAnsi="Cambria" w:cs="Cambria"/>
          <w:bCs/>
        </w:rPr>
      </w:pPr>
    </w:p>
    <w:p w14:paraId="42DFD45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Cs/>
        </w:rPr>
        <w:t xml:space="preserve">Эмаль </w:t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>ФЕРРОСТОУН УФ 50</w:t>
      </w:r>
      <w:r>
        <w:rPr>
          <w:rFonts w:hint="default" w:ascii="Cambria" w:hAnsi="Cambria" w:cs="Cambria"/>
          <w:bCs/>
        </w:rPr>
        <w:t xml:space="preserve"> используется для устройства покрытий металла, стойких к ультрафиолетовому излучению.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>ФЕРРОСТОУН УФ 50</w:t>
      </w:r>
      <w:r>
        <w:rPr>
          <w:rFonts w:hint="default" w:ascii="Cambria" w:hAnsi="Cambria" w:cs="Cambria"/>
          <w:bCs/>
        </w:rPr>
        <w:t xml:space="preserve"> специально разработана для эксплуатации в суровых погодных и климатических условиях. Краска характеризуется достаточной эластичностью.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Эмаль для металла имеет широкий диапазон температуры эксплуатации, а это значит, что ее можно успешно использовать в любых климатических зонах.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основания к нанесению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>ФЕРРОСТОУН УФ 50</w:t>
      </w:r>
      <w:r>
        <w:rPr>
          <w:rFonts w:hint="default" w:ascii="Cambria" w:hAnsi="Cambria" w:cs="Cambria"/>
          <w:bCs/>
        </w:rPr>
        <w:t xml:space="preserve"> </w:t>
      </w:r>
      <w:r>
        <w:rPr>
          <w:rFonts w:hint="default" w:ascii="Cambria" w:hAnsi="Cambria" w:cs="Cambria"/>
        </w:rPr>
        <w:t>наносят на сухую, очищенную от грязи, пыли, масел, старой отслоившейся краски и рыхлой ржавчины поверхность в соответствии с ГОСТ 9.4002 или подготовленную до степени Sa2, St3 по МС ISO 8501.</w:t>
      </w:r>
    </w:p>
    <w:p w14:paraId="52C1DBE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Обезжирить и при необходимости прогрунтовать цинконаполненным грунтом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ГРУНТОМЕТ ЦИНК, ГРУНТОМЕТ ЦИНК-ЭМАЛЬ</w:t>
      </w:r>
      <w:r>
        <w:rPr>
          <w:rFonts w:hint="default" w:ascii="Cambria" w:hAnsi="Cambria" w:cs="Cambria"/>
        </w:rPr>
        <w:t xml:space="preserve"> или эпоксидной грунт-эмалью </w:t>
      </w:r>
    </w:p>
    <w:p w14:paraId="198290A6">
      <w:pPr>
        <w:spacing w:line="276" w:lineRule="auto"/>
        <w:rPr>
          <w:rFonts w:hint="default" w:ascii="Cambria" w:hAnsi="Cambria" w:cs="Cambria"/>
        </w:rPr>
      </w:pPr>
    </w:p>
    <w:p w14:paraId="633915E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ФЕРРОСТОУН ЭП</w:t>
      </w:r>
      <w:r>
        <w:rPr>
          <w:rFonts w:hint="default" w:ascii="Cambria" w:hAnsi="Cambria" w:cs="Cambria"/>
        </w:rPr>
        <w:t xml:space="preserve"> для увеличения срока службы покрытия и антикоррозионной стойкости.</w:t>
      </w:r>
    </w:p>
    <w:p w14:paraId="4EE52FD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состава к нанесению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Cs/>
        </w:rPr>
        <w:t xml:space="preserve">УФ-стойкая эмаль для металла </w:t>
      </w:r>
      <w:r>
        <w:rPr>
          <w:rFonts w:hint="default" w:ascii="Cambria" w:hAnsi="Cambria" w:cs="Cambria"/>
        </w:rPr>
        <w:t>поставляется в виде двух компонентов - А и Б, соотношение компонентов по объему 8,3:1 (по массе 22,3:2,7).</w:t>
      </w:r>
    </w:p>
    <w:p w14:paraId="49687709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Компонент А предварительно перемешать строительным миксером или дрелью с насадкой (не менее 2 мин), затем – в компонент А добавить компонент Б. Полученную смесь тщательно перемешать не менее 3 минут, уделяя особое внимание участкам около дна и стенок тары. Смешанному материалу дать отстояться 10-15 минут и повторно перемешать. При необходимости разбавить до рабочей вязкости растворителями У-растворитель, Ксилол, Р-4 или Р-5А.</w:t>
      </w:r>
    </w:p>
    <w:p w14:paraId="47AB75C0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Профильтровать через капроновое сито или сетку 02-01 по ГОСТ 6613.</w:t>
      </w:r>
    </w:p>
    <w:p w14:paraId="17D12CA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Использовать приготовленный состав в течение 8 часов, не менее.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Способ применения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 xml:space="preserve">ФЕРРОСТОУН УФ 50 </w:t>
      </w:r>
      <w:r>
        <w:rPr>
          <w:rFonts w:hint="default" w:ascii="Cambria" w:hAnsi="Cambria" w:cs="Cambria"/>
          <w:bCs/>
        </w:rPr>
        <w:t xml:space="preserve">эмаль для металла </w:t>
      </w:r>
      <w:r>
        <w:rPr>
          <w:rFonts w:hint="default" w:ascii="Cambria" w:hAnsi="Cambria" w:cs="Cambria"/>
        </w:rPr>
        <w:t xml:space="preserve">наносят тонким слоем валиком, кистью, безвоздушным или </w:t>
      </w:r>
      <w:r>
        <w:rPr>
          <w:rFonts w:hint="default" w:ascii="Cambria" w:hAnsi="Cambria" w:cs="Cambria"/>
          <w:bCs/>
        </w:rPr>
        <w:t>пневматическим</w:t>
      </w:r>
      <w:r>
        <w:rPr>
          <w:rFonts w:hint="default" w:ascii="Cambria" w:hAnsi="Cambria" w:cs="Cambria"/>
        </w:rPr>
        <w:t xml:space="preserve"> распылением в 2-3 слоя. </w:t>
      </w:r>
    </w:p>
    <w:p w14:paraId="4EAADDB5">
      <w:pPr>
        <w:spacing w:line="276" w:lineRule="auto"/>
        <w:rPr>
          <w:rFonts w:hint="default" w:ascii="Cambria" w:hAnsi="Cambria" w:cs="Cambria"/>
          <w:bCs/>
          <w:u w:val="single"/>
        </w:rPr>
      </w:pPr>
      <w:r>
        <w:rPr>
          <w:rFonts w:hint="default" w:ascii="Cambria" w:hAnsi="Cambria" w:cs="Cambria"/>
          <w:b/>
          <w:bCs w:val="0"/>
          <w:color w:val="1F4E79" w:themeColor="accent1" w:themeShade="80"/>
          <w:u w:val="single"/>
        </w:rPr>
        <w:t>Для безвоздушного распыления:</w:t>
      </w:r>
    </w:p>
    <w:p w14:paraId="0C0836D5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Вязкость материала (по ВЗ-246 с диаметром сопла 4 мм) 40-45 сек., оптимальное давление 10-15 Мпа, диаметр сопла – 0,38-0,53 мм, угол распыла 40-80</w:t>
      </w:r>
      <w:r>
        <w:rPr>
          <w:rFonts w:hint="default" w:ascii="Cambria" w:hAnsi="Cambria" w:cs="Cambria"/>
          <w:bCs/>
          <w:vertAlign w:val="superscript"/>
        </w:rPr>
        <w:t>о</w:t>
      </w:r>
      <w:r>
        <w:rPr>
          <w:rFonts w:hint="default" w:ascii="Cambria" w:hAnsi="Cambria" w:cs="Cambria"/>
          <w:bCs/>
        </w:rPr>
        <w:t>.</w:t>
      </w:r>
    </w:p>
    <w:p w14:paraId="322C4732">
      <w:pPr>
        <w:spacing w:line="276" w:lineRule="auto"/>
        <w:rPr>
          <w:rFonts w:hint="default" w:ascii="Cambria" w:hAnsi="Cambria" w:cs="Cambria"/>
          <w:b/>
          <w:bCs w:val="0"/>
          <w:color w:val="1F4E79" w:themeColor="accent1" w:themeShade="80"/>
        </w:rPr>
      </w:pPr>
      <w:r>
        <w:rPr>
          <w:rFonts w:hint="default" w:ascii="Cambria" w:hAnsi="Cambria" w:cs="Cambria"/>
          <w:b/>
          <w:bCs w:val="0"/>
          <w:color w:val="1F4E79" w:themeColor="accent1" w:themeShade="80"/>
          <w:u w:val="single"/>
        </w:rPr>
        <w:t>Для пневматического распыления:</w:t>
      </w:r>
    </w:p>
    <w:p w14:paraId="67B41D62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Вязкость материала (по ВЗ-246 с диаметром сопла 4 мм) 18-25 сек.</w:t>
      </w:r>
    </w:p>
    <w:p w14:paraId="03D818B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Проведение окрасочных работ следует осуществлять при температуре основания и воздуха не ниже +5°С и влажности не более 70%. Температура материала: от +10° до +25°С.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Время высыхания до ст. 3 при температуре (20±2)°С – не более 1 часа, при t (60±2)°С не более 30 минут.</w:t>
      </w:r>
    </w:p>
    <w:p w14:paraId="72759E79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Послойная сушка 4 часа, в зависимости от температуры и влажности.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При окраске морских судов, подвижного состава, металлоконструкций подверженных постоянному воздействию агрессивных сред, рекомендуется предварительное грунтование цинконаполненным грунтом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 xml:space="preserve">ГРУНТОМЕТ ЦИНК, ГРУНТОМЕТ ЦИНК-ЭМАЛЬ </w:t>
      </w:r>
      <w:r>
        <w:rPr>
          <w:rFonts w:hint="default" w:ascii="Cambria" w:hAnsi="Cambria" w:cs="Cambria"/>
        </w:rPr>
        <w:t xml:space="preserve">или эпоксидной грунт-эмалью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ФЕРРОСТОУН ЭП</w:t>
      </w:r>
      <w:r>
        <w:rPr>
          <w:rFonts w:hint="default" w:ascii="Cambria" w:hAnsi="Cambria" w:cs="Cambria"/>
        </w:rPr>
        <w:t>, а также необходима подготовка металла не хуже Sa2,5 по МС ISO 8501.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После окончания работ инструмент очистить органическими растворителями.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Температура эксплуатации от –50°С до +120°С.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Окончательная полимеризация через 5-7 суток при температуре 20°С.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Расход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</w:rPr>
        <w:t>0,1-0,15 кг/м2. Толщина одного слоя: 45-60 мкм.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Цвет</w:t>
      </w:r>
      <w:r>
        <w:rPr>
          <w:rFonts w:hint="default" w:ascii="Cambria" w:hAnsi="Cambria" w:cs="Cambria"/>
          <w:b/>
          <w:bCs/>
        </w:rPr>
        <w:br w:type="textWrapping"/>
      </w:r>
      <w:r>
        <w:rPr>
          <w:rFonts w:hint="default" w:ascii="Cambria" w:hAnsi="Cambria" w:cs="Cambria"/>
          <w:bCs/>
        </w:rPr>
        <w:t xml:space="preserve">Колеруется по каталогу </w:t>
      </w:r>
      <w:r>
        <w:rPr>
          <w:rFonts w:hint="default" w:ascii="Cambria" w:hAnsi="Cambria" w:cs="Cambria"/>
          <w:bCs/>
          <w:lang w:val="en-US"/>
        </w:rPr>
        <w:t>RAL</w:t>
      </w:r>
      <w:r>
        <w:rPr>
          <w:rFonts w:hint="default" w:ascii="Cambria" w:hAnsi="Cambria" w:cs="Cambria"/>
          <w:b/>
          <w:bCs/>
        </w:rPr>
        <w:br w:type="textWrapping"/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Тара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</w:rPr>
        <w:t>25кг, комплект: 22,3+2,7кг</w:t>
      </w:r>
    </w:p>
    <w:p w14:paraId="0A411403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Меры предосторожности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Cs/>
        </w:rPr>
        <w:t>При проведении внутренних работ, а также после их окончания проветрить помещение.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Использовать индивидуальные средства защиты.</w:t>
      </w:r>
      <w:r>
        <w:rPr>
          <w:rFonts w:hint="default" w:ascii="Cambria" w:hAnsi="Cambria" w:cs="Cambria"/>
          <w:bCs/>
        </w:rPr>
        <w:br w:type="textWrapping"/>
      </w:r>
    </w:p>
    <w:p w14:paraId="1439BFDD">
      <w:pPr>
        <w:spacing w:line="276" w:lineRule="auto"/>
        <w:rPr>
          <w:rFonts w:hint="default" w:ascii="Cambria" w:hAnsi="Cambria" w:cs="Cambria"/>
          <w:bCs/>
        </w:rPr>
      </w:pPr>
      <w:bookmarkStart w:id="1" w:name="_GoBack"/>
      <w:bookmarkEnd w:id="1"/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Хранение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</w:rPr>
        <w:t>Состав хранить в прочно закрытой таре, предохраняя от действия тепла и прямых солнечных лучей. Не нагревать. Беречь от огня.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Хранить и транспортировать при температуре от -20°С до +30°С.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Перед применением после хранения или транспортировки при отрицательных температурах грунт-эмаль выдержать в течение не менее 24 часов при t (20±2)°С, для восстановления рабочей температуры материала.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Гарантийный срок хранения – 12 месяцев со дня изготовления.</w:t>
      </w:r>
      <w:r>
        <w:rPr>
          <w:rFonts w:hint="default" w:ascii="Cambria" w:hAnsi="Cambria" w:cs="Cambria"/>
          <w:bCs/>
        </w:rPr>
        <w:br w:type="textWrapping"/>
      </w:r>
    </w:p>
    <w:p w14:paraId="0682336B">
      <w:pPr>
        <w:spacing w:line="276" w:lineRule="auto"/>
        <w:rPr>
          <w:rFonts w:hint="default" w:ascii="Cambria" w:hAnsi="Cambria" w:cs="Cambria"/>
          <w:bCs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Технические данные</w:t>
      </w:r>
      <w:r>
        <w:rPr>
          <w:rFonts w:hint="default" w:ascii="Cambria" w:hAnsi="Cambria" w:cs="Cambria"/>
          <w:bCs/>
          <w:color w:val="1F4E79" w:themeColor="accent1" w:themeShade="80"/>
        </w:rPr>
        <w:t> 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3"/>
        <w:gridCol w:w="2826"/>
      </w:tblGrid>
      <w:tr w14:paraId="154B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4BFB30D7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Внешний вид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7E8D7EF2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Цветная жидкость</w:t>
            </w:r>
          </w:p>
        </w:tc>
      </w:tr>
      <w:tr w14:paraId="1BCE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1E6CB268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Массовая доля нелетучих (сухой остаток), %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4B050CF5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65-70</w:t>
            </w:r>
          </w:p>
        </w:tc>
      </w:tr>
      <w:tr w14:paraId="77FF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6CE52630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Условная вязкость по вискозиметру В3-246 сопло 4 мм при температуре (20,0±0,5)°С, с.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2DF70171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50-90</w:t>
            </w:r>
          </w:p>
        </w:tc>
      </w:tr>
      <w:tr w14:paraId="50BC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0D7825E4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Степень перетира, мкм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555248B6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более 30</w:t>
            </w:r>
          </w:p>
        </w:tc>
      </w:tr>
      <w:tr w14:paraId="7FE5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60FF00BC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Время высыхания до степени 3 при температуре (20,0±0,5)°С, ч.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31CC2648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более 1</w:t>
            </w:r>
          </w:p>
        </w:tc>
      </w:tr>
      <w:tr w14:paraId="17CC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1EA9A873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Время жизнеспособности с отвердителем, ч.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6DB0196B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менее 8</w:t>
            </w:r>
          </w:p>
        </w:tc>
      </w:tr>
      <w:tr w14:paraId="4524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0A744A34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Прочность пленки при ударе, см.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2A4F7413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менее 50</w:t>
            </w:r>
          </w:p>
        </w:tc>
      </w:tr>
      <w:tr w14:paraId="74E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2EC565ED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Прочность пленки при изгибе, мм.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65E3F2C3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более 1</w:t>
            </w:r>
          </w:p>
        </w:tc>
      </w:tr>
      <w:tr w14:paraId="2B4D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128FF06D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Адгезия пленки, балл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37073A20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более 1</w:t>
            </w:r>
          </w:p>
        </w:tc>
      </w:tr>
      <w:tr w14:paraId="45DC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5BAA2E42">
            <w:pPr>
              <w:spacing w:line="276" w:lineRule="auto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Твердость пленки по М-3, усл.ед.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2ABD93D0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не менее 0,2</w:t>
            </w:r>
          </w:p>
        </w:tc>
      </w:tr>
      <w:tr w14:paraId="77A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13" w:type="dxa"/>
            <w:shd w:val="clear" w:color="auto" w:fill="FFFFFF"/>
            <w:vAlign w:val="center"/>
          </w:tcPr>
          <w:p w14:paraId="30776849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Стойкость покрытия при температуре </w:t>
            </w:r>
            <w:r>
              <w:rPr>
                <w:rFonts w:hint="default" w:ascii="Cambria" w:hAnsi="Cambria" w:cs="Cambria"/>
                <w:iCs/>
              </w:rPr>
              <w:t>(20,0±0,5) °С</w:t>
            </w:r>
            <w:r>
              <w:rPr>
                <w:rFonts w:hint="default" w:ascii="Cambria" w:hAnsi="Cambria" w:cs="Cambria"/>
              </w:rPr>
              <w:t xml:space="preserve"> к статическому воздействию, ч.</w:t>
            </w:r>
          </w:p>
          <w:p w14:paraId="6FE88D43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 - дистиллированной воды</w:t>
            </w:r>
          </w:p>
          <w:p w14:paraId="47802DE3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 - 3-%ного раствора №аС1</w:t>
            </w:r>
          </w:p>
          <w:p w14:paraId="1B6D42B2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 - трансформаторного масла</w:t>
            </w:r>
          </w:p>
          <w:p w14:paraId="49A4695A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 - бензина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436A6E7F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</w:p>
          <w:p w14:paraId="651DDEF1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</w:rPr>
              <w:t>не менее</w:t>
            </w:r>
          </w:p>
          <w:p w14:paraId="45FEB777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72</w:t>
            </w:r>
          </w:p>
          <w:p w14:paraId="57D129FE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72</w:t>
            </w:r>
          </w:p>
          <w:p w14:paraId="0E44E658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72</w:t>
            </w:r>
          </w:p>
          <w:p w14:paraId="0445751F">
            <w:pPr>
              <w:spacing w:line="276" w:lineRule="auto"/>
              <w:jc w:val="center"/>
              <w:rPr>
                <w:rFonts w:hint="default" w:ascii="Cambria" w:hAnsi="Cambria" w:cs="Cambria"/>
                <w:iCs/>
              </w:rPr>
            </w:pPr>
            <w:r>
              <w:rPr>
                <w:rFonts w:hint="default" w:ascii="Cambria" w:hAnsi="Cambria" w:cs="Cambria"/>
                <w:iCs/>
              </w:rPr>
              <w:t>48</w:t>
            </w:r>
          </w:p>
        </w:tc>
      </w:tr>
    </w:tbl>
    <w:p w14:paraId="6EA40E06">
      <w:pPr>
        <w:spacing w:line="276" w:lineRule="auto"/>
        <w:rPr>
          <w:rFonts w:hint="default" w:ascii="Cambria" w:hAnsi="Cambria" w:cs="Cambria"/>
          <w:bCs/>
          <w:i/>
          <w:iCs/>
        </w:rPr>
      </w:pPr>
    </w:p>
    <w:p w14:paraId="26BADCEA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  <w:i/>
          <w:iCs/>
        </w:rPr>
        <w:t>ТУ 20.30.22-001-18862682-2018</w:t>
      </w:r>
    </w:p>
    <w:p w14:paraId="69B9C3AA">
      <w:pPr>
        <w:spacing w:line="276" w:lineRule="auto"/>
        <w:rPr>
          <w:rFonts w:hint="default" w:ascii="Cambria" w:hAnsi="Cambria" w:cs="Cambria"/>
          <w:bCs/>
          <w:iCs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-568" w:right="707" w:bottom="0" w:left="1134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5C47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3DF900B6">
    <w:pPr>
      <w:pStyle w:val="7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81F01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B72B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37AE3"/>
    <w:rsid w:val="00041BC8"/>
    <w:rsid w:val="000551C4"/>
    <w:rsid w:val="000669B2"/>
    <w:rsid w:val="000765A0"/>
    <w:rsid w:val="00081550"/>
    <w:rsid w:val="000839CC"/>
    <w:rsid w:val="000A448C"/>
    <w:rsid w:val="000A58CE"/>
    <w:rsid w:val="000B4E74"/>
    <w:rsid w:val="000C292A"/>
    <w:rsid w:val="000C3840"/>
    <w:rsid w:val="000D1656"/>
    <w:rsid w:val="000D203D"/>
    <w:rsid w:val="000D42B1"/>
    <w:rsid w:val="000D4599"/>
    <w:rsid w:val="000D698C"/>
    <w:rsid w:val="000F6E6C"/>
    <w:rsid w:val="00114EF1"/>
    <w:rsid w:val="00120871"/>
    <w:rsid w:val="001261E2"/>
    <w:rsid w:val="00136643"/>
    <w:rsid w:val="001519B0"/>
    <w:rsid w:val="001539DC"/>
    <w:rsid w:val="00157C68"/>
    <w:rsid w:val="00166899"/>
    <w:rsid w:val="0018626B"/>
    <w:rsid w:val="001874BA"/>
    <w:rsid w:val="00193672"/>
    <w:rsid w:val="00193FFC"/>
    <w:rsid w:val="001A4A55"/>
    <w:rsid w:val="001B2136"/>
    <w:rsid w:val="001B70E3"/>
    <w:rsid w:val="001C7EE6"/>
    <w:rsid w:val="001D29BF"/>
    <w:rsid w:val="001D602D"/>
    <w:rsid w:val="001F2DA2"/>
    <w:rsid w:val="001F5E56"/>
    <w:rsid w:val="002008B1"/>
    <w:rsid w:val="00203DEC"/>
    <w:rsid w:val="0021766F"/>
    <w:rsid w:val="00226576"/>
    <w:rsid w:val="00235CF9"/>
    <w:rsid w:val="00235E75"/>
    <w:rsid w:val="002455FD"/>
    <w:rsid w:val="002502FF"/>
    <w:rsid w:val="00255D86"/>
    <w:rsid w:val="00256843"/>
    <w:rsid w:val="00260BFD"/>
    <w:rsid w:val="00262919"/>
    <w:rsid w:val="002721C1"/>
    <w:rsid w:val="0028556B"/>
    <w:rsid w:val="002857F7"/>
    <w:rsid w:val="002A5FDC"/>
    <w:rsid w:val="002B3D80"/>
    <w:rsid w:val="002C1603"/>
    <w:rsid w:val="002C751D"/>
    <w:rsid w:val="002C7989"/>
    <w:rsid w:val="002D45BB"/>
    <w:rsid w:val="002F3820"/>
    <w:rsid w:val="00301795"/>
    <w:rsid w:val="00302307"/>
    <w:rsid w:val="003050BE"/>
    <w:rsid w:val="00313DA8"/>
    <w:rsid w:val="00316071"/>
    <w:rsid w:val="00321C1C"/>
    <w:rsid w:val="00325044"/>
    <w:rsid w:val="00333940"/>
    <w:rsid w:val="00362F40"/>
    <w:rsid w:val="00365D51"/>
    <w:rsid w:val="003663A2"/>
    <w:rsid w:val="00370650"/>
    <w:rsid w:val="003A03C5"/>
    <w:rsid w:val="003A16DC"/>
    <w:rsid w:val="003A2AB2"/>
    <w:rsid w:val="003B2628"/>
    <w:rsid w:val="003B7A22"/>
    <w:rsid w:val="003F59EE"/>
    <w:rsid w:val="003F5E11"/>
    <w:rsid w:val="00403F3D"/>
    <w:rsid w:val="00404C10"/>
    <w:rsid w:val="00406FAF"/>
    <w:rsid w:val="004144F4"/>
    <w:rsid w:val="004170D3"/>
    <w:rsid w:val="00417FC3"/>
    <w:rsid w:val="00420D30"/>
    <w:rsid w:val="004235A1"/>
    <w:rsid w:val="00430708"/>
    <w:rsid w:val="0043173A"/>
    <w:rsid w:val="00431B7B"/>
    <w:rsid w:val="00432EFE"/>
    <w:rsid w:val="004450C8"/>
    <w:rsid w:val="00447FD1"/>
    <w:rsid w:val="0046293B"/>
    <w:rsid w:val="004751BA"/>
    <w:rsid w:val="00480635"/>
    <w:rsid w:val="00492626"/>
    <w:rsid w:val="004B3D75"/>
    <w:rsid w:val="004B6722"/>
    <w:rsid w:val="004D2228"/>
    <w:rsid w:val="004E7608"/>
    <w:rsid w:val="004F0E27"/>
    <w:rsid w:val="004F7669"/>
    <w:rsid w:val="005075C5"/>
    <w:rsid w:val="00512670"/>
    <w:rsid w:val="005204BE"/>
    <w:rsid w:val="00522581"/>
    <w:rsid w:val="00526789"/>
    <w:rsid w:val="0054596D"/>
    <w:rsid w:val="00546AFD"/>
    <w:rsid w:val="005531C2"/>
    <w:rsid w:val="00572F18"/>
    <w:rsid w:val="00574E19"/>
    <w:rsid w:val="005804D9"/>
    <w:rsid w:val="005A5CA9"/>
    <w:rsid w:val="005A66F4"/>
    <w:rsid w:val="005B05D4"/>
    <w:rsid w:val="005D35E9"/>
    <w:rsid w:val="005D3649"/>
    <w:rsid w:val="005E2F81"/>
    <w:rsid w:val="005F728C"/>
    <w:rsid w:val="00600466"/>
    <w:rsid w:val="00601107"/>
    <w:rsid w:val="00603B98"/>
    <w:rsid w:val="006052B6"/>
    <w:rsid w:val="00610AB0"/>
    <w:rsid w:val="00611E75"/>
    <w:rsid w:val="00616E02"/>
    <w:rsid w:val="00621477"/>
    <w:rsid w:val="00642620"/>
    <w:rsid w:val="00642C21"/>
    <w:rsid w:val="00644335"/>
    <w:rsid w:val="00646DD0"/>
    <w:rsid w:val="006635CD"/>
    <w:rsid w:val="00667539"/>
    <w:rsid w:val="00671871"/>
    <w:rsid w:val="006902F2"/>
    <w:rsid w:val="00691633"/>
    <w:rsid w:val="006A3A2B"/>
    <w:rsid w:val="006B02C3"/>
    <w:rsid w:val="006B1011"/>
    <w:rsid w:val="006C36FA"/>
    <w:rsid w:val="006D5CE9"/>
    <w:rsid w:val="006D7708"/>
    <w:rsid w:val="006D7C86"/>
    <w:rsid w:val="006E6329"/>
    <w:rsid w:val="006F0855"/>
    <w:rsid w:val="006F6DF0"/>
    <w:rsid w:val="0070404B"/>
    <w:rsid w:val="00704D33"/>
    <w:rsid w:val="00704DB2"/>
    <w:rsid w:val="0070721D"/>
    <w:rsid w:val="00707C20"/>
    <w:rsid w:val="00710378"/>
    <w:rsid w:val="00710DBF"/>
    <w:rsid w:val="00712962"/>
    <w:rsid w:val="00712E39"/>
    <w:rsid w:val="007205E6"/>
    <w:rsid w:val="00733647"/>
    <w:rsid w:val="00733E68"/>
    <w:rsid w:val="00746791"/>
    <w:rsid w:val="00750AE3"/>
    <w:rsid w:val="00754C67"/>
    <w:rsid w:val="0075611A"/>
    <w:rsid w:val="00764276"/>
    <w:rsid w:val="0078358F"/>
    <w:rsid w:val="00784FD6"/>
    <w:rsid w:val="00793492"/>
    <w:rsid w:val="007957CE"/>
    <w:rsid w:val="00797793"/>
    <w:rsid w:val="007A6311"/>
    <w:rsid w:val="007C11F7"/>
    <w:rsid w:val="007C65C4"/>
    <w:rsid w:val="007D7524"/>
    <w:rsid w:val="007E3AFC"/>
    <w:rsid w:val="007F09D9"/>
    <w:rsid w:val="007F1399"/>
    <w:rsid w:val="007F2789"/>
    <w:rsid w:val="00823969"/>
    <w:rsid w:val="00823FC2"/>
    <w:rsid w:val="00834B78"/>
    <w:rsid w:val="00845724"/>
    <w:rsid w:val="0084669A"/>
    <w:rsid w:val="00851968"/>
    <w:rsid w:val="00865FD7"/>
    <w:rsid w:val="00874B22"/>
    <w:rsid w:val="00877FD7"/>
    <w:rsid w:val="00883EE6"/>
    <w:rsid w:val="008869F8"/>
    <w:rsid w:val="008920BF"/>
    <w:rsid w:val="008936CC"/>
    <w:rsid w:val="00894B1B"/>
    <w:rsid w:val="008B34C6"/>
    <w:rsid w:val="008C1E5E"/>
    <w:rsid w:val="008E0BD8"/>
    <w:rsid w:val="008E186F"/>
    <w:rsid w:val="008E4BA6"/>
    <w:rsid w:val="00903D80"/>
    <w:rsid w:val="00917A9B"/>
    <w:rsid w:val="00922D11"/>
    <w:rsid w:val="00923A51"/>
    <w:rsid w:val="00932F36"/>
    <w:rsid w:val="0093515A"/>
    <w:rsid w:val="00936667"/>
    <w:rsid w:val="00937F61"/>
    <w:rsid w:val="00941771"/>
    <w:rsid w:val="00947B5F"/>
    <w:rsid w:val="00947E4C"/>
    <w:rsid w:val="00950A1C"/>
    <w:rsid w:val="009540C0"/>
    <w:rsid w:val="009667F9"/>
    <w:rsid w:val="0097562E"/>
    <w:rsid w:val="00982C27"/>
    <w:rsid w:val="0098715B"/>
    <w:rsid w:val="009872FB"/>
    <w:rsid w:val="009944CA"/>
    <w:rsid w:val="009A0C38"/>
    <w:rsid w:val="009A122E"/>
    <w:rsid w:val="009C2A72"/>
    <w:rsid w:val="009C3265"/>
    <w:rsid w:val="009C4B3E"/>
    <w:rsid w:val="009C4C69"/>
    <w:rsid w:val="009C6A93"/>
    <w:rsid w:val="009C6BF2"/>
    <w:rsid w:val="009D7096"/>
    <w:rsid w:val="009E2FBC"/>
    <w:rsid w:val="00A019B4"/>
    <w:rsid w:val="00A15D82"/>
    <w:rsid w:val="00A21CDD"/>
    <w:rsid w:val="00A3566B"/>
    <w:rsid w:val="00A444E7"/>
    <w:rsid w:val="00A522C1"/>
    <w:rsid w:val="00A52E64"/>
    <w:rsid w:val="00A664A3"/>
    <w:rsid w:val="00A67031"/>
    <w:rsid w:val="00A7157D"/>
    <w:rsid w:val="00A71FF9"/>
    <w:rsid w:val="00A74A6D"/>
    <w:rsid w:val="00A765FA"/>
    <w:rsid w:val="00A9251D"/>
    <w:rsid w:val="00A95F43"/>
    <w:rsid w:val="00AA466E"/>
    <w:rsid w:val="00AB12DB"/>
    <w:rsid w:val="00AC0D74"/>
    <w:rsid w:val="00AC33CF"/>
    <w:rsid w:val="00AC7D39"/>
    <w:rsid w:val="00AC7F41"/>
    <w:rsid w:val="00AD1BD5"/>
    <w:rsid w:val="00AF467E"/>
    <w:rsid w:val="00B02E04"/>
    <w:rsid w:val="00B253C1"/>
    <w:rsid w:val="00B364FB"/>
    <w:rsid w:val="00B66A9C"/>
    <w:rsid w:val="00B737BC"/>
    <w:rsid w:val="00B82EE6"/>
    <w:rsid w:val="00B91FEB"/>
    <w:rsid w:val="00B93674"/>
    <w:rsid w:val="00BA2975"/>
    <w:rsid w:val="00BB38E3"/>
    <w:rsid w:val="00BB7130"/>
    <w:rsid w:val="00BD5A30"/>
    <w:rsid w:val="00BD6C7F"/>
    <w:rsid w:val="00BE0A5F"/>
    <w:rsid w:val="00BE29D9"/>
    <w:rsid w:val="00BF07B4"/>
    <w:rsid w:val="00BF1F1F"/>
    <w:rsid w:val="00C05C9B"/>
    <w:rsid w:val="00C2676A"/>
    <w:rsid w:val="00C369C2"/>
    <w:rsid w:val="00C36C1E"/>
    <w:rsid w:val="00C43768"/>
    <w:rsid w:val="00C43E40"/>
    <w:rsid w:val="00C46272"/>
    <w:rsid w:val="00C536CC"/>
    <w:rsid w:val="00C5433F"/>
    <w:rsid w:val="00C577C3"/>
    <w:rsid w:val="00C63091"/>
    <w:rsid w:val="00C642B0"/>
    <w:rsid w:val="00C65049"/>
    <w:rsid w:val="00C710D2"/>
    <w:rsid w:val="00C832E4"/>
    <w:rsid w:val="00C834C7"/>
    <w:rsid w:val="00C862B7"/>
    <w:rsid w:val="00C93B4A"/>
    <w:rsid w:val="00CA1905"/>
    <w:rsid w:val="00CC3DA4"/>
    <w:rsid w:val="00CC4A11"/>
    <w:rsid w:val="00CC577A"/>
    <w:rsid w:val="00CE14C2"/>
    <w:rsid w:val="00CE15B2"/>
    <w:rsid w:val="00CE47D8"/>
    <w:rsid w:val="00CF3EA8"/>
    <w:rsid w:val="00CF62D5"/>
    <w:rsid w:val="00D01F86"/>
    <w:rsid w:val="00D02133"/>
    <w:rsid w:val="00D05B3A"/>
    <w:rsid w:val="00D11935"/>
    <w:rsid w:val="00D121FF"/>
    <w:rsid w:val="00D14F21"/>
    <w:rsid w:val="00D22A7C"/>
    <w:rsid w:val="00D42BF6"/>
    <w:rsid w:val="00D75E8C"/>
    <w:rsid w:val="00D8258F"/>
    <w:rsid w:val="00D94CA3"/>
    <w:rsid w:val="00DA11B3"/>
    <w:rsid w:val="00DA1585"/>
    <w:rsid w:val="00DA42A0"/>
    <w:rsid w:val="00DA7290"/>
    <w:rsid w:val="00DB2C22"/>
    <w:rsid w:val="00DC6F01"/>
    <w:rsid w:val="00DD1ED7"/>
    <w:rsid w:val="00DD26DA"/>
    <w:rsid w:val="00DD52FD"/>
    <w:rsid w:val="00DD762D"/>
    <w:rsid w:val="00DF5023"/>
    <w:rsid w:val="00DF5089"/>
    <w:rsid w:val="00E01213"/>
    <w:rsid w:val="00E04286"/>
    <w:rsid w:val="00E05D2C"/>
    <w:rsid w:val="00E064B9"/>
    <w:rsid w:val="00E1159D"/>
    <w:rsid w:val="00E56346"/>
    <w:rsid w:val="00E56CBF"/>
    <w:rsid w:val="00E73852"/>
    <w:rsid w:val="00E87CA2"/>
    <w:rsid w:val="00EA09FB"/>
    <w:rsid w:val="00EA2DF6"/>
    <w:rsid w:val="00EB1BC2"/>
    <w:rsid w:val="00EB4B83"/>
    <w:rsid w:val="00EB4DD8"/>
    <w:rsid w:val="00EC59AB"/>
    <w:rsid w:val="00ED127B"/>
    <w:rsid w:val="00ED1437"/>
    <w:rsid w:val="00ED285F"/>
    <w:rsid w:val="00ED4662"/>
    <w:rsid w:val="00ED4A33"/>
    <w:rsid w:val="00EF35E1"/>
    <w:rsid w:val="00EF75A9"/>
    <w:rsid w:val="00F05001"/>
    <w:rsid w:val="00F05CCE"/>
    <w:rsid w:val="00F06725"/>
    <w:rsid w:val="00F10B84"/>
    <w:rsid w:val="00F12E15"/>
    <w:rsid w:val="00F1396D"/>
    <w:rsid w:val="00F37E24"/>
    <w:rsid w:val="00F40185"/>
    <w:rsid w:val="00F434F9"/>
    <w:rsid w:val="00F53B68"/>
    <w:rsid w:val="00F574FB"/>
    <w:rsid w:val="00F57E48"/>
    <w:rsid w:val="00F61EE5"/>
    <w:rsid w:val="00F74AA9"/>
    <w:rsid w:val="00F81810"/>
    <w:rsid w:val="00F9019B"/>
    <w:rsid w:val="00F933B1"/>
    <w:rsid w:val="00FA0B37"/>
    <w:rsid w:val="00FA49ED"/>
    <w:rsid w:val="00FA79B7"/>
    <w:rsid w:val="00FB5530"/>
    <w:rsid w:val="00FD7C5E"/>
    <w:rsid w:val="00FE728B"/>
    <w:rsid w:val="00FE7D9F"/>
    <w:rsid w:val="0A352A30"/>
    <w:rsid w:val="15C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qFormat/>
    <w:uiPriority w:val="0"/>
    <w:pPr>
      <w:spacing w:after="120"/>
      <w:ind w:left="283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qFormat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qFormat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uiPriority w:val="0"/>
    <w:rPr>
      <w:i/>
      <w:iCs/>
    </w:rPr>
  </w:style>
  <w:style w:type="paragraph" w:styleId="38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qFormat/>
    <w:uiPriority w:val="0"/>
    <w:pPr>
      <w:ind w:left="1920"/>
    </w:pPr>
  </w:style>
  <w:style w:type="paragraph" w:styleId="44">
    <w:name w:val="toc 7"/>
    <w:basedOn w:val="1"/>
    <w:next w:val="1"/>
    <w:autoRedefine/>
    <w:semiHidden/>
    <w:qFormat/>
    <w:uiPriority w:val="0"/>
    <w:pPr>
      <w:ind w:left="1440"/>
    </w:pPr>
  </w:style>
  <w:style w:type="paragraph" w:styleId="45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4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48">
    <w:name w:val="Body Text"/>
    <w:basedOn w:val="1"/>
    <w:qFormat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50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qFormat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qFormat/>
    <w:uiPriority w:val="0"/>
  </w:style>
  <w:style w:type="paragraph" w:styleId="54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55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qFormat/>
    <w:uiPriority w:val="0"/>
    <w:pPr>
      <w:ind w:left="1200"/>
    </w:pPr>
  </w:style>
  <w:style w:type="paragraph" w:styleId="57">
    <w:name w:val="table of figures"/>
    <w:basedOn w:val="1"/>
    <w:next w:val="1"/>
    <w:semiHidden/>
    <w:qFormat/>
    <w:uiPriority w:val="0"/>
  </w:style>
  <w:style w:type="paragraph" w:styleId="58">
    <w:name w:val="toc 3"/>
    <w:basedOn w:val="1"/>
    <w:next w:val="1"/>
    <w:autoRedefine/>
    <w:semiHidden/>
    <w:qFormat/>
    <w:uiPriority w:val="0"/>
    <w:pPr>
      <w:ind w:left="480"/>
    </w:pPr>
  </w:style>
  <w:style w:type="paragraph" w:styleId="59">
    <w:name w:val="toc 2"/>
    <w:basedOn w:val="1"/>
    <w:next w:val="1"/>
    <w:autoRedefine/>
    <w:semiHidden/>
    <w:qFormat/>
    <w:uiPriority w:val="0"/>
    <w:pPr>
      <w:ind w:left="240"/>
    </w:pPr>
  </w:style>
  <w:style w:type="paragraph" w:styleId="60">
    <w:name w:val="toc 4"/>
    <w:basedOn w:val="1"/>
    <w:next w:val="1"/>
    <w:autoRedefine/>
    <w:semiHidden/>
    <w:qFormat/>
    <w:uiPriority w:val="0"/>
    <w:pPr>
      <w:ind w:left="720"/>
    </w:pPr>
  </w:style>
  <w:style w:type="paragraph" w:styleId="61">
    <w:name w:val="toc 5"/>
    <w:basedOn w:val="1"/>
    <w:next w:val="1"/>
    <w:autoRedefine/>
    <w:semiHidden/>
    <w:qFormat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qFormat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7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76">
    <w:name w:val="List"/>
    <w:basedOn w:val="1"/>
    <w:qFormat/>
    <w:uiPriority w:val="0"/>
    <w:pPr>
      <w:ind w:left="283" w:hanging="283"/>
    </w:pPr>
  </w:style>
  <w:style w:type="paragraph" w:styleId="77">
    <w:name w:val="Normal (Web)"/>
    <w:basedOn w:val="1"/>
    <w:qFormat/>
    <w:uiPriority w:val="99"/>
  </w:style>
  <w:style w:type="paragraph" w:styleId="7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qFormat/>
    <w:uiPriority w:val="0"/>
    <w:pPr>
      <w:ind w:left="4252"/>
    </w:pPr>
  </w:style>
  <w:style w:type="paragraph" w:styleId="82">
    <w:name w:val="Salutation"/>
    <w:basedOn w:val="1"/>
    <w:next w:val="1"/>
    <w:qFormat/>
    <w:uiPriority w:val="0"/>
  </w:style>
  <w:style w:type="paragraph" w:styleId="83">
    <w:name w:val="List Continue 2"/>
    <w:basedOn w:val="1"/>
    <w:qFormat/>
    <w:uiPriority w:val="0"/>
    <w:pPr>
      <w:spacing w:after="120"/>
      <w:ind w:left="566"/>
    </w:pPr>
  </w:style>
  <w:style w:type="paragraph" w:styleId="84">
    <w:name w:val="List Continue 3"/>
    <w:basedOn w:val="1"/>
    <w:qFormat/>
    <w:uiPriority w:val="0"/>
    <w:pPr>
      <w:spacing w:after="120"/>
      <w:ind w:left="849"/>
    </w:pPr>
  </w:style>
  <w:style w:type="paragraph" w:styleId="85">
    <w:name w:val="List Continue 4"/>
    <w:basedOn w:val="1"/>
    <w:qFormat/>
    <w:uiPriority w:val="0"/>
    <w:pPr>
      <w:spacing w:after="120"/>
      <w:ind w:left="1132"/>
    </w:pPr>
  </w:style>
  <w:style w:type="paragraph" w:styleId="86">
    <w:name w:val="List Continue 5"/>
    <w:basedOn w:val="1"/>
    <w:qFormat/>
    <w:uiPriority w:val="0"/>
    <w:pPr>
      <w:spacing w:after="120"/>
      <w:ind w:left="1415"/>
    </w:pPr>
  </w:style>
  <w:style w:type="paragraph" w:styleId="87">
    <w:name w:val="List 2"/>
    <w:basedOn w:val="1"/>
    <w:qFormat/>
    <w:uiPriority w:val="0"/>
    <w:pPr>
      <w:ind w:left="566" w:hanging="283"/>
    </w:pPr>
  </w:style>
  <w:style w:type="paragraph" w:styleId="88">
    <w:name w:val="List 3"/>
    <w:basedOn w:val="1"/>
    <w:qFormat/>
    <w:uiPriority w:val="0"/>
    <w:pPr>
      <w:ind w:left="849" w:hanging="283"/>
    </w:pPr>
  </w:style>
  <w:style w:type="paragraph" w:styleId="89">
    <w:name w:val="List 4"/>
    <w:basedOn w:val="1"/>
    <w:qFormat/>
    <w:uiPriority w:val="0"/>
    <w:pPr>
      <w:ind w:left="1132" w:hanging="283"/>
    </w:pPr>
  </w:style>
  <w:style w:type="paragraph" w:styleId="90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qFormat/>
    <w:uiPriority w:val="0"/>
    <w:pPr>
      <w:spacing w:after="120"/>
      <w:ind w:left="1440" w:right="1440"/>
    </w:pPr>
  </w:style>
  <w:style w:type="paragraph" w:styleId="9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qFormat/>
    <w:uiPriority w:val="0"/>
  </w:style>
  <w:style w:type="table" w:styleId="9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qFormat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qFormat/>
    <w:uiPriority w:val="0"/>
    <w:rPr>
      <w:color w:val="999999"/>
    </w:rPr>
  </w:style>
  <w:style w:type="character" w:customStyle="1" w:styleId="98">
    <w:name w:val="apple-converted-space"/>
    <w:basedOn w:val="11"/>
    <w:qFormat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qFormat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887</Words>
  <Characters>5060</Characters>
  <Lines>42</Lines>
  <Paragraphs>11</Paragraphs>
  <TotalTime>2</TotalTime>
  <ScaleCrop>false</ScaleCrop>
  <LinksUpToDate>false</LinksUpToDate>
  <CharactersWithSpaces>5936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2023-04-06T06:37:00Z</dcterms:created>
  <dc:creator>Alya</dc:creator>
  <cp:lastModifiedBy>Стройимидж</cp:lastModifiedBy>
  <cp:lastPrinted>2020-07-31T08:57:00Z</cp:lastPrinted>
  <dcterms:modified xsi:type="dcterms:W3CDTF">2026-01-23T09:37:52Z</dcterms:modified>
  <dc:title>ИП Ермакова Александра Олеговна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1FEF8160E637455381AE6C49986472B5_12</vt:lpwstr>
  </property>
</Properties>
</file>